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C4E" w:rsidRDefault="00401C4E" w:rsidP="00D908A5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«Развитие мотивации</w:t>
      </w:r>
      <w:r w:rsidRPr="00E30009">
        <w:rPr>
          <w:b/>
          <w:bCs/>
          <w:sz w:val="28"/>
          <w:szCs w:val="28"/>
        </w:rPr>
        <w:t xml:space="preserve"> учащихся с комплексными нарушениями с помощью дидактических игр </w:t>
      </w:r>
      <w:r>
        <w:rPr>
          <w:b/>
          <w:bCs/>
          <w:sz w:val="28"/>
          <w:szCs w:val="28"/>
        </w:rPr>
        <w:t>в</w:t>
      </w:r>
      <w:r w:rsidRPr="00E30009">
        <w:rPr>
          <w:b/>
          <w:bCs/>
          <w:sz w:val="28"/>
          <w:szCs w:val="28"/>
        </w:rPr>
        <w:t xml:space="preserve"> коррекционной общеобразовательной школе</w:t>
      </w:r>
      <w:r>
        <w:rPr>
          <w:b/>
          <w:bCs/>
          <w:sz w:val="28"/>
          <w:szCs w:val="28"/>
        </w:rPr>
        <w:t>»</w:t>
      </w:r>
    </w:p>
    <w:p w:rsidR="00401C4E" w:rsidRPr="00D908A5" w:rsidRDefault="00401C4E" w:rsidP="00D908A5">
      <w:pPr>
        <w:pStyle w:val="Default"/>
        <w:ind w:firstLine="709"/>
        <w:jc w:val="right"/>
        <w:rPr>
          <w:bCs/>
          <w:i/>
          <w:sz w:val="28"/>
          <w:szCs w:val="28"/>
        </w:rPr>
      </w:pPr>
      <w:r w:rsidRPr="00D908A5">
        <w:rPr>
          <w:bCs/>
          <w:i/>
          <w:sz w:val="28"/>
          <w:szCs w:val="28"/>
        </w:rPr>
        <w:t>Методист ГУ ЛНР «ЛИМЦ»,</w:t>
      </w:r>
    </w:p>
    <w:p w:rsidR="00401C4E" w:rsidRPr="00D908A5" w:rsidRDefault="00401C4E" w:rsidP="00D908A5">
      <w:pPr>
        <w:pStyle w:val="Default"/>
        <w:ind w:firstLine="709"/>
        <w:jc w:val="right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о</w:t>
      </w:r>
      <w:r w:rsidRPr="00D908A5">
        <w:rPr>
          <w:bCs/>
          <w:i/>
          <w:sz w:val="28"/>
          <w:szCs w:val="28"/>
        </w:rPr>
        <w:t>лигофренопедагог</w:t>
      </w:r>
    </w:p>
    <w:p w:rsidR="00401C4E" w:rsidRPr="00D908A5" w:rsidRDefault="00401C4E" w:rsidP="00D908A5">
      <w:pPr>
        <w:pStyle w:val="Default"/>
        <w:ind w:firstLine="709"/>
        <w:jc w:val="right"/>
        <w:rPr>
          <w:i/>
          <w:sz w:val="28"/>
          <w:szCs w:val="28"/>
        </w:rPr>
      </w:pPr>
      <w:r w:rsidRPr="00D908A5">
        <w:rPr>
          <w:bCs/>
          <w:i/>
          <w:sz w:val="28"/>
          <w:szCs w:val="28"/>
        </w:rPr>
        <w:t>Куркина Н.Ю.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Ребенок познает мир посредством двух основных форм:</w:t>
      </w:r>
      <w:r w:rsidRPr="00E30009">
        <w:rPr>
          <w:sz w:val="28"/>
          <w:szCs w:val="28"/>
        </w:rPr>
        <w:t xml:space="preserve"> в форме </w:t>
      </w:r>
      <w:r w:rsidRPr="00E30009">
        <w:rPr>
          <w:i/>
          <w:iCs/>
          <w:sz w:val="28"/>
          <w:szCs w:val="28"/>
        </w:rPr>
        <w:t xml:space="preserve">чувственного познания </w:t>
      </w:r>
      <w:r w:rsidRPr="00E30009">
        <w:rPr>
          <w:sz w:val="28"/>
          <w:szCs w:val="28"/>
        </w:rPr>
        <w:t xml:space="preserve">и в форме </w:t>
      </w:r>
      <w:r w:rsidRPr="00E30009">
        <w:rPr>
          <w:i/>
          <w:iCs/>
          <w:sz w:val="28"/>
          <w:szCs w:val="28"/>
        </w:rPr>
        <w:t>абстрактного мышления</w:t>
      </w:r>
      <w:r w:rsidRPr="00E30009">
        <w:rPr>
          <w:sz w:val="28"/>
          <w:szCs w:val="28"/>
        </w:rPr>
        <w:t xml:space="preserve">. Все окружающие нас предметы воздействуют на наши органы чувств и вызывают ощущения, восприятия и представления. Путём чувственного отражения мы познаём отдельные предметы и их свойства.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 мир</w:t>
      </w:r>
      <w:r w:rsidRPr="00E30009">
        <w:rPr>
          <w:sz w:val="28"/>
          <w:szCs w:val="28"/>
        </w:rPr>
        <w:t xml:space="preserve">, сущность предметов, общее в них мы познаём посредством абстрактного мышления. Основными формами абстрактного мышления являются </w:t>
      </w:r>
      <w:r w:rsidRPr="00E30009">
        <w:rPr>
          <w:i/>
          <w:iCs/>
          <w:sz w:val="28"/>
          <w:szCs w:val="28"/>
        </w:rPr>
        <w:t xml:space="preserve">понятия, суждения и умозаключения. </w:t>
      </w:r>
      <w:r w:rsidRPr="00E30009">
        <w:rPr>
          <w:sz w:val="28"/>
          <w:szCs w:val="28"/>
        </w:rPr>
        <w:t xml:space="preserve">Основными логическими приёмами формирования понятий являются анализ, синтез, сравнение, абстрагирование, обобщение, классификация. Без сформированности этих мыслительных операций ребёнок не сможет усвоить типы отношений между понятиями. </w:t>
      </w:r>
    </w:p>
    <w:p w:rsidR="00401C4E" w:rsidRPr="00E30009" w:rsidRDefault="00401C4E" w:rsidP="00115920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E30009">
        <w:rPr>
          <w:b/>
          <w:bCs/>
          <w:sz w:val="28"/>
          <w:szCs w:val="28"/>
        </w:rPr>
        <w:t>Особенности развития мышления детей с комплексными нарушениями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Проблемы мышления умственно отсталых детей кроются, прежде всего, в свойствах нервных процессов у таких детей и начинаются с потребности что-то понять, узнать и объяснить. Слабость функций коры головного мозга обуславливает замедленный темп формирования новых условных связей, а также их непрочность. Мышление детей с комплексными нарушениями формируется в условиях неполноценного чувственного познания, речевого недоразвития, поэтому их мыслительные операции замедленно развиваются. Недостатки речи затрудняют для таких детей возможность выявления сущности явлений и связей между ними, что наиболее отчетливо проявляется в недоразвитии их словесно-логического мышления. </w:t>
      </w:r>
    </w:p>
    <w:p w:rsidR="00401C4E" w:rsidRPr="00447187" w:rsidRDefault="00401C4E" w:rsidP="00E30009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447187">
        <w:rPr>
          <w:b/>
          <w:i/>
          <w:iCs/>
          <w:sz w:val="28"/>
          <w:szCs w:val="28"/>
        </w:rPr>
        <w:t>Для мышления детей с интеллектуальными нарушениями характерно</w:t>
      </w:r>
      <w:r w:rsidRPr="00447187">
        <w:rPr>
          <w:b/>
          <w:sz w:val="28"/>
          <w:szCs w:val="28"/>
        </w:rPr>
        <w:t xml:space="preserve">: </w:t>
      </w:r>
    </w:p>
    <w:p w:rsidR="00401C4E" w:rsidRPr="00E30009" w:rsidRDefault="00401C4E" w:rsidP="00D908A5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нарушение всех мыслительных операций; </w:t>
      </w:r>
    </w:p>
    <w:p w:rsidR="00401C4E" w:rsidRPr="00E30009" w:rsidRDefault="00401C4E" w:rsidP="00D908A5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снижение активности мыслительных процессов; </w:t>
      </w:r>
    </w:p>
    <w:p w:rsidR="00401C4E" w:rsidRPr="00E30009" w:rsidRDefault="00401C4E" w:rsidP="00D908A5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наиболее сохранный вид мышления — наглядно-действенный; </w:t>
      </w:r>
    </w:p>
    <w:p w:rsidR="00401C4E" w:rsidRPr="00E30009" w:rsidRDefault="00401C4E" w:rsidP="00D908A5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неосознанность и хаотичность действий в процессе решения; </w:t>
      </w:r>
    </w:p>
    <w:p w:rsidR="00401C4E" w:rsidRPr="00E30009" w:rsidRDefault="00401C4E" w:rsidP="00D908A5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некритичность мышления; </w:t>
      </w:r>
    </w:p>
    <w:p w:rsidR="00401C4E" w:rsidRPr="00E30009" w:rsidRDefault="00401C4E" w:rsidP="00D908A5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слабая регулирующая роль мышления; </w:t>
      </w:r>
    </w:p>
    <w:p w:rsidR="00401C4E" w:rsidRPr="00E30009" w:rsidRDefault="00401C4E" w:rsidP="00D908A5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>низкая мотивация мыслительной деятельности</w:t>
      </w:r>
      <w:r w:rsidRPr="00E30009">
        <w:rPr>
          <w:sz w:val="28"/>
          <w:szCs w:val="28"/>
        </w:rPr>
        <w:t xml:space="preserve">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401C4E" w:rsidRPr="00E30009" w:rsidRDefault="00401C4E" w:rsidP="005870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646E">
        <w:rPr>
          <w:rFonts w:ascii="Times New Roman" w:hAnsi="Times New Roman"/>
          <w:b/>
          <w:i/>
          <w:iCs/>
          <w:sz w:val="28"/>
          <w:szCs w:val="28"/>
        </w:rPr>
        <w:t>Мотивация</w:t>
      </w:r>
      <w:r w:rsidRPr="00E30009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30009">
        <w:rPr>
          <w:rFonts w:ascii="Times New Roman" w:hAnsi="Times New Roman"/>
          <w:sz w:val="28"/>
          <w:szCs w:val="28"/>
        </w:rPr>
        <w:t>– осознаваемые или неосознаваемые психические факторы, побуждающие индивида к совершению определенных действий и определяющие их направленность и цели. Каждый учитель в своей деятельности должен планировать коррекционную работу по созданию мотивационной сферы учащихся. И этот процесс формирования мотивации должен стать значительной частью работы учителя. Привить интерес к изучаемому – значит добиться в дальнейшем высокого уровня обученности учащихся и хороших показателей качества знаний, то есть достичь основной цели обучения. Существует множество методов, посредством которых можно заинтересовать детей,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0009">
        <w:rPr>
          <w:rFonts w:ascii="Times New Roman" w:hAnsi="Times New Roman"/>
          <w:sz w:val="28"/>
          <w:szCs w:val="28"/>
        </w:rPr>
        <w:t xml:space="preserve">повысить их учебную мотивацию. В связи с этим, особое значение приобретают игровые формы обучения, которые можно реализовать на </w:t>
      </w:r>
      <w:r>
        <w:rPr>
          <w:rFonts w:ascii="Times New Roman" w:hAnsi="Times New Roman"/>
          <w:sz w:val="28"/>
          <w:szCs w:val="28"/>
        </w:rPr>
        <w:t xml:space="preserve">развивающих </w:t>
      </w:r>
      <w:r w:rsidRPr="00E30009">
        <w:rPr>
          <w:rFonts w:ascii="Times New Roman" w:hAnsi="Times New Roman"/>
          <w:sz w:val="28"/>
          <w:szCs w:val="28"/>
        </w:rPr>
        <w:t xml:space="preserve">занятиях.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b/>
          <w:bCs/>
          <w:sz w:val="28"/>
          <w:szCs w:val="28"/>
        </w:rPr>
        <w:t xml:space="preserve">Целью </w:t>
      </w:r>
      <w:r>
        <w:rPr>
          <w:b/>
          <w:bCs/>
          <w:sz w:val="28"/>
          <w:szCs w:val="28"/>
        </w:rPr>
        <w:t>занятий</w:t>
      </w:r>
      <w:r w:rsidRPr="00E30009">
        <w:rPr>
          <w:sz w:val="28"/>
          <w:szCs w:val="28"/>
        </w:rPr>
        <w:t xml:space="preserve"> является развитие способности учащихся к самостоятельному мышлению, сопоставлению, рассуждению и анализу для достижения успехов в учёбе.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Предлагаемая на занятиях </w:t>
      </w:r>
      <w:r w:rsidRPr="00E30009">
        <w:rPr>
          <w:b/>
          <w:bCs/>
          <w:sz w:val="28"/>
          <w:szCs w:val="28"/>
        </w:rPr>
        <w:t xml:space="preserve">система развивающих упражнений </w:t>
      </w:r>
      <w:r w:rsidRPr="00E30009">
        <w:rPr>
          <w:sz w:val="28"/>
          <w:szCs w:val="28"/>
        </w:rPr>
        <w:t>направлена на практическое овладение содержанием логических понятий и действий. Учащиеся учатся узнавать логические отношения в различных практических ситуациях. Одни и те же логические отношения и действия отрабатываются на разнообразном игровом материале с использованием бытовой лексики, позволяющей опира</w:t>
      </w:r>
      <w:r>
        <w:rPr>
          <w:sz w:val="28"/>
          <w:szCs w:val="28"/>
        </w:rPr>
        <w:t>ться на жизненный опыт учащихся</w:t>
      </w:r>
      <w:r w:rsidRPr="00E30009">
        <w:rPr>
          <w:sz w:val="28"/>
          <w:szCs w:val="28"/>
        </w:rPr>
        <w:t xml:space="preserve">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Все занятия оснащены наглядным, раздаточным материалом, настольными дидактическими играми. На занятиях используются компьютерные технологии с развивающими и обучающими играми на развитие наглядно-образного, словесно-логического, абстрактно-логического мышления. Занятия построены по следующей схеме: сначала детям в доступной форме излагается теоретический материал, раскрывающий содержание каждого формируемого логического действия, а затем на практическом материале учащиеся отрабатывают изученное. При подборе заданий учитываются возрастные и индивидуальные особенности и возможности учащихся. </w:t>
      </w:r>
      <w:r>
        <w:rPr>
          <w:sz w:val="28"/>
          <w:szCs w:val="28"/>
        </w:rPr>
        <w:t>Эти занятия</w:t>
      </w:r>
      <w:r w:rsidRPr="00E30009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дополняю</w:t>
      </w:r>
      <w:r w:rsidRPr="00E30009">
        <w:rPr>
          <w:sz w:val="28"/>
          <w:szCs w:val="28"/>
        </w:rPr>
        <w:t xml:space="preserve">т, </w:t>
      </w:r>
      <w:r>
        <w:rPr>
          <w:sz w:val="28"/>
          <w:szCs w:val="28"/>
        </w:rPr>
        <w:t>расширяю</w:t>
      </w:r>
      <w:r w:rsidRPr="00E30009">
        <w:rPr>
          <w:sz w:val="28"/>
          <w:szCs w:val="28"/>
        </w:rPr>
        <w:t xml:space="preserve">т знания, умения, навыки, полученные учащимися на уроках математики, русского языка, изобразительного искусства и трудового обучения.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b/>
          <w:bCs/>
          <w:sz w:val="28"/>
          <w:szCs w:val="28"/>
        </w:rPr>
        <w:t xml:space="preserve">Игра - необходимая форма деятельности ребенка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Чтобы приучить ребенка к умственному труду, необходимо сделать его интересным, занимательным. Занимательность умственного труда достигается разными методами, среди которых на особом месте стоит дидактическая игра, содержащая в себе большие возможности для развития умственной деятельности детей, для развития самостоятельности и активности их мышления. </w:t>
      </w:r>
      <w:r w:rsidRPr="00E30009">
        <w:rPr>
          <w:i/>
          <w:iCs/>
          <w:sz w:val="28"/>
          <w:szCs w:val="28"/>
        </w:rPr>
        <w:t>Игра – серьезная умственная деятельность</w:t>
      </w:r>
      <w:r w:rsidRPr="00E30009">
        <w:rPr>
          <w:sz w:val="28"/>
          <w:szCs w:val="28"/>
        </w:rPr>
        <w:t xml:space="preserve">, в которой развиваются все виды способностей ребенка, в ней расширяется и обогащается круг представлений об окружающем мире, развивается речь. Дидактическая игра дает возможность развивать самые разнообразные способности ребенка, его восприятие, речь, внимание, мышление. </w:t>
      </w:r>
    </w:p>
    <w:p w:rsidR="00401C4E" w:rsidRPr="00E30009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009">
        <w:rPr>
          <w:rFonts w:ascii="Times New Roman" w:hAnsi="Times New Roman"/>
          <w:sz w:val="28"/>
          <w:szCs w:val="28"/>
        </w:rPr>
        <w:t>В игре проще усваиваются знания, умения, навыки, при помощи игровой ситуации легче привлечь внимание детей, учащиеся лучше запоминают материал, поэтому все задания носят игровой, занимательный характер. В доступной форме учащиеся учатся сравнивать, анализировать, классифицировать, систематизировать, строить простые умозаключения, устанавливать логические связи между предметами, обобщать.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В игровой форме сам процесс мышления протекает быстрее, активнее, так как игра – вид деятельности, присущий этому возрасту. В игре ребенок преодолевает трудности умственной работы легко, не замечая, что его учат. В дидактической игре дети учатся думать о вещах, которые они в данное время непосредственно не воспринимают. Эта игра учит опираться в решении задачи на представление о ранее воспринятых предметах. В этих играх ребёнок должен решать самостоятельно разнообразные мыслительные задачи: описывать предметы, отгадывать по описанию, по признакам сходства и различия, группировать предметы по различным свойствам.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b/>
          <w:bCs/>
          <w:sz w:val="28"/>
          <w:szCs w:val="28"/>
        </w:rPr>
        <w:t xml:space="preserve">Основные мыслительные операции, которые необходимо развивать у детей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Анализ </w:t>
      </w:r>
      <w:r w:rsidRPr="00E30009">
        <w:rPr>
          <w:sz w:val="28"/>
          <w:szCs w:val="28"/>
        </w:rPr>
        <w:t xml:space="preserve">– это процесс расчленения целого на части, а также установление связей, отношений между ними.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Синтез </w:t>
      </w:r>
      <w:r w:rsidRPr="00E30009">
        <w:rPr>
          <w:sz w:val="28"/>
          <w:szCs w:val="28"/>
        </w:rPr>
        <w:t xml:space="preserve">– это процесс мысленного соединения в единое целое частей предмета или его признаков, полученных в процессе анализа.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Анализ и синтез неразрывно связаны друг с другом и являются одними из основных мыслительных операций.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Сравнение </w:t>
      </w:r>
      <w:r w:rsidRPr="00E30009">
        <w:rPr>
          <w:sz w:val="28"/>
          <w:szCs w:val="28"/>
        </w:rPr>
        <w:t xml:space="preserve">– мысленное установление сходства и различия предметов по существенным или несущественным признакам.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Сериация </w:t>
      </w:r>
      <w:r w:rsidRPr="00E30009">
        <w:rPr>
          <w:sz w:val="28"/>
          <w:szCs w:val="28"/>
        </w:rPr>
        <w:t xml:space="preserve">– мысленное установление связи между предметами и расположением их в определённой последовательности.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Ограничение </w:t>
      </w:r>
      <w:r w:rsidRPr="00E30009">
        <w:rPr>
          <w:sz w:val="28"/>
          <w:szCs w:val="28"/>
        </w:rPr>
        <w:t xml:space="preserve">– это выделение одного или нескольких предметов из группы по определённым признакам.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Отрицание – </w:t>
      </w:r>
      <w:r w:rsidRPr="00E30009">
        <w:rPr>
          <w:sz w:val="28"/>
          <w:szCs w:val="28"/>
        </w:rPr>
        <w:t xml:space="preserve">мысленное выявление признака предмета на основе противоположного признака.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Обобщение – </w:t>
      </w:r>
      <w:r w:rsidRPr="00E30009">
        <w:rPr>
          <w:sz w:val="28"/>
          <w:szCs w:val="28"/>
        </w:rPr>
        <w:t xml:space="preserve">процесс мысленного объединения в одну группу предметов и явлений по их основным свойствам.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Систематизация – </w:t>
      </w:r>
      <w:r w:rsidRPr="00E30009">
        <w:rPr>
          <w:sz w:val="28"/>
          <w:szCs w:val="28"/>
        </w:rPr>
        <w:t xml:space="preserve">это процесс выявления закономерности в создании определённой системы, а также определение места предмета или явления в этой системе.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Умозаключение – </w:t>
      </w:r>
      <w:r w:rsidRPr="00E30009">
        <w:rPr>
          <w:sz w:val="28"/>
          <w:szCs w:val="28"/>
        </w:rPr>
        <w:t xml:space="preserve">одна из логических форм мышления, при помощи которой из одного или нескольких суждений по определённым правилам вывода можно получить заключение.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i/>
          <w:iCs/>
          <w:sz w:val="28"/>
          <w:szCs w:val="28"/>
        </w:rPr>
        <w:t xml:space="preserve">Классификация – </w:t>
      </w:r>
      <w:r w:rsidRPr="00E30009">
        <w:rPr>
          <w:sz w:val="28"/>
          <w:szCs w:val="28"/>
        </w:rPr>
        <w:t xml:space="preserve">это распределение предметов по группам, обычно по существенным признакам. </w: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sz w:val="28"/>
          <w:szCs w:val="28"/>
        </w:rPr>
      </w:pPr>
      <w:r w:rsidRPr="00E30009">
        <w:rPr>
          <w:b/>
          <w:bCs/>
          <w:sz w:val="28"/>
          <w:szCs w:val="28"/>
        </w:rPr>
        <w:t xml:space="preserve">Примеры заданий на развитие мыслительных операций учащихся </w: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sz w:val="28"/>
          <w:szCs w:val="28"/>
        </w:rPr>
      </w:pPr>
      <w:r w:rsidRPr="00E30009">
        <w:rPr>
          <w:b/>
          <w:bCs/>
          <w:i/>
          <w:iCs/>
          <w:sz w:val="28"/>
          <w:szCs w:val="28"/>
        </w:rPr>
        <w:t xml:space="preserve">Развитие анализа и синтеза </w:t>
      </w:r>
    </w:p>
    <w:p w:rsidR="00401C4E" w:rsidRPr="00E30009" w:rsidRDefault="00401C4E" w:rsidP="00C20696">
      <w:pPr>
        <w:pStyle w:val="Default"/>
        <w:spacing w:line="360" w:lineRule="auto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Выбери подходящее слово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ПТИЦА – ГНЕЗДО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МЕДВЕДЬ - … (БЕРЛОГА, ДЕРЕВО. МЁД)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АВТОБУС – ТРАНСПОРТ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ТЮЛЬПАН - … (КЛУМБА, ЛЕЙКА, ЦВЕТОК)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РЫБА – ЧЕШУЯ </w:t>
      </w:r>
    </w:p>
    <w:p w:rsidR="00401C4E" w:rsidRPr="00E30009" w:rsidRDefault="00401C4E" w:rsidP="002226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009">
        <w:rPr>
          <w:rFonts w:ascii="Times New Roman" w:hAnsi="Times New Roman"/>
          <w:sz w:val="28"/>
          <w:szCs w:val="28"/>
        </w:rPr>
        <w:t>СОБАКА - … (ЛАЯТЬ, КОНУРА, ШЕРСТЬ)</w:t>
      </w:r>
    </w:p>
    <w:p w:rsidR="00401C4E" w:rsidRDefault="00401C4E" w:rsidP="00C2069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C20696">
        <w:rPr>
          <w:color w:val="auto"/>
          <w:sz w:val="28"/>
          <w:szCs w:val="28"/>
        </w:rPr>
        <w:t xml:space="preserve">Вставь подходящий по смыслу предмет. </w:t>
      </w:r>
    </w:p>
    <w:p w:rsidR="00401C4E" w:rsidRDefault="00401C4E" w:rsidP="00C2069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D45FF">
        <w:rPr>
          <w:noProof/>
          <w:color w:val="auto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sun1-28.userapi.com/2bHQZVgPdTfN_IcAgSarWbf1o5MuUc-iZMaP5w/VTAnt8ngfZQ.jpg" style="width:133.5pt;height:162.75pt;visibility:visible">
            <v:imagedata r:id="rId7" o:title=""/>
          </v:shape>
        </w:pict>
      </w:r>
      <w:r>
        <w:rPr>
          <w:color w:val="auto"/>
          <w:sz w:val="28"/>
          <w:szCs w:val="28"/>
        </w:rPr>
        <w:t xml:space="preserve">     </w:t>
      </w:r>
      <w:r w:rsidRPr="006D45FF">
        <w:rPr>
          <w:noProof/>
          <w:color w:val="auto"/>
          <w:sz w:val="28"/>
          <w:szCs w:val="28"/>
        </w:rPr>
        <w:pict>
          <v:shape id="Рисунок 5" o:spid="_x0000_i1026" type="#_x0000_t75" style="width:123.75pt;height:150.75pt;visibility:visible">
            <v:imagedata r:id="rId8" o:title=""/>
          </v:shape>
        </w:pict>
      </w:r>
      <w:r>
        <w:rPr>
          <w:color w:val="auto"/>
          <w:sz w:val="28"/>
          <w:szCs w:val="28"/>
        </w:rPr>
        <w:t xml:space="preserve">    </w:t>
      </w:r>
      <w:r w:rsidRPr="006D45FF">
        <w:rPr>
          <w:noProof/>
          <w:color w:val="auto"/>
          <w:sz w:val="28"/>
          <w:szCs w:val="28"/>
        </w:rPr>
        <w:pict>
          <v:shape id="Рисунок 4" o:spid="_x0000_i1027" type="#_x0000_t75" style="width:116.25pt;height:154.5pt;visibility:visible">
            <v:imagedata r:id="rId9" o:title=""/>
          </v:shape>
        </w:pict>
      </w:r>
    </w:p>
    <w:p w:rsidR="00401C4E" w:rsidRDefault="00401C4E" w:rsidP="00C2069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BA00F9">
        <w:rPr>
          <w:color w:val="auto"/>
          <w:sz w:val="28"/>
          <w:szCs w:val="28"/>
        </w:rPr>
        <w:t>Задания в форме логической цепочки</w:t>
      </w:r>
    </w:p>
    <w:p w:rsidR="00401C4E" w:rsidRDefault="00401C4E" w:rsidP="00C2069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D45FF">
        <w:rPr>
          <w:noProof/>
          <w:color w:val="auto"/>
          <w:sz w:val="28"/>
          <w:szCs w:val="28"/>
        </w:rPr>
        <w:pict>
          <v:shape id="Рисунок 1" o:spid="_x0000_i1028" type="#_x0000_t75" style="width:339.75pt;height:89.25pt;visibility:visible">
            <v:imagedata r:id="rId10" o:title=""/>
          </v:shape>
        </w:pict>
      </w:r>
    </w:p>
    <w:p w:rsidR="00401C4E" w:rsidRDefault="00401C4E" w:rsidP="00C2069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Разрезные картинки, пазлы</w:t>
      </w:r>
    </w:p>
    <w:p w:rsidR="00401C4E" w:rsidRPr="00C20696" w:rsidRDefault="00401C4E" w:rsidP="00C2069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D45FF">
        <w:rPr>
          <w:noProof/>
          <w:color w:val="auto"/>
          <w:sz w:val="28"/>
          <w:szCs w:val="28"/>
        </w:rPr>
        <w:pict>
          <v:shape id="_x0000_i1029" type="#_x0000_t75" style="width:218.25pt;height:3in;visibility:visible">
            <v:imagedata r:id="rId11" o:title=""/>
          </v:shape>
        </w:pict>
      </w:r>
      <w:r w:rsidRPr="00C20696">
        <w:rPr>
          <w:noProof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     </w:t>
      </w:r>
      <w:r w:rsidRPr="006D45FF">
        <w:rPr>
          <w:noProof/>
          <w:color w:val="auto"/>
          <w:sz w:val="28"/>
          <w:szCs w:val="28"/>
        </w:rPr>
        <w:pict>
          <v:shape id="Рисунок 6" o:spid="_x0000_i1030" type="#_x0000_t75" style="width:205.5pt;height:132pt;visibility:visible">
            <v:imagedata r:id="rId12" o:title=""/>
          </v:shape>
        </w:pic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E30009">
        <w:rPr>
          <w:b/>
          <w:bCs/>
          <w:i/>
          <w:iCs/>
          <w:color w:val="auto"/>
          <w:sz w:val="28"/>
          <w:szCs w:val="28"/>
        </w:rPr>
        <w:t xml:space="preserve">Развитие операции «Сравнение»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Сравни предметы между собой. Скажи, чем они похожи и чем отличаются.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ТЕЛЕВИЗОР и ШКАФ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САМОЛЁТ и ПТИЦА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ЛУЖА и РУЧЕЁК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Какими звуками отличаются слова?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ЧАШКИ-ШАШКИ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ГАЛКА-ПАЛКА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ТУЧКА-ТОЧКА </w:t>
      </w:r>
    </w:p>
    <w:p w:rsidR="00401C4E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Сравни картинки между собой. Скажи, чем они похожи и чем отличаются. </w:t>
      </w:r>
    </w:p>
    <w:p w:rsidR="00401C4E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D45FF">
        <w:rPr>
          <w:noProof/>
          <w:color w:val="auto"/>
          <w:sz w:val="28"/>
          <w:szCs w:val="28"/>
        </w:rPr>
        <w:pict>
          <v:shape id="Рисунок 3" o:spid="_x0000_i1031" type="#_x0000_t75" style="width:141pt;height:179.25pt;visibility:visible">
            <v:imagedata r:id="rId13" o:title=""/>
          </v:shape>
        </w:pict>
      </w:r>
      <w:r>
        <w:rPr>
          <w:color w:val="auto"/>
          <w:sz w:val="28"/>
          <w:szCs w:val="28"/>
        </w:rPr>
        <w:t xml:space="preserve">          </w:t>
      </w:r>
      <w:r w:rsidRPr="006D45FF">
        <w:rPr>
          <w:noProof/>
          <w:color w:val="auto"/>
          <w:sz w:val="28"/>
          <w:szCs w:val="28"/>
        </w:rPr>
        <w:pict>
          <v:shape id="_x0000_i1032" type="#_x0000_t75" style="width:126pt;height:165.75pt;visibility:visible">
            <v:imagedata r:id="rId14" o:title=""/>
          </v:shape>
        </w:pict>
      </w:r>
    </w:p>
    <w:p w:rsidR="00401C4E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A00F9">
        <w:rPr>
          <w:color w:val="auto"/>
          <w:sz w:val="28"/>
          <w:szCs w:val="28"/>
        </w:rPr>
        <w:t>Сравнение между собой двух пар фигур. Определить, чем отличается вторая фигура от первой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D45FF">
        <w:rPr>
          <w:noProof/>
          <w:color w:val="auto"/>
          <w:sz w:val="28"/>
          <w:szCs w:val="28"/>
        </w:rPr>
        <w:pict>
          <v:shape id="_x0000_i1033" type="#_x0000_t75" style="width:332.25pt;height:154.5pt;visibility:visible">
            <v:imagedata r:id="rId15" o:title=""/>
          </v:shape>
        </w:pic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E30009">
        <w:rPr>
          <w:b/>
          <w:bCs/>
          <w:i/>
          <w:iCs/>
          <w:color w:val="auto"/>
          <w:sz w:val="28"/>
          <w:szCs w:val="28"/>
        </w:rPr>
        <w:t>Раб</w:t>
      </w:r>
      <w:r w:rsidRPr="00274F2D">
        <w:rPr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E30009">
        <w:rPr>
          <w:b/>
          <w:bCs/>
          <w:i/>
          <w:iCs/>
          <w:color w:val="auto"/>
          <w:sz w:val="28"/>
          <w:szCs w:val="28"/>
        </w:rPr>
        <w:t xml:space="preserve">ота с сериациями </w:t>
      </w:r>
    </w:p>
    <w:p w:rsidR="00401C4E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Что было сначала, а что потом? Назови по порядку.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D45FF">
        <w:rPr>
          <w:noProof/>
          <w:color w:val="auto"/>
          <w:sz w:val="28"/>
          <w:szCs w:val="28"/>
        </w:rPr>
        <w:pict>
          <v:shape id="Рисунок 8" o:spid="_x0000_i1034" type="#_x0000_t75" alt="https://i.pinimg.com/originals/0b/6f/dd/0b6fdd0363b9b5eee6d9f42ae4479a4f.jpg" style="width:245.25pt;height:123pt;visibility:visible">
            <v:imagedata r:id="rId16" o:title=""/>
          </v:shape>
        </w:pic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E30009">
        <w:rPr>
          <w:b/>
          <w:bCs/>
          <w:i/>
          <w:iCs/>
          <w:color w:val="auto"/>
          <w:sz w:val="28"/>
          <w:szCs w:val="28"/>
        </w:rPr>
        <w:t xml:space="preserve">Работа с ограничениями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Определи лишнее слово в каждой группе.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КНИГА, ТЕЛЕВИЗОР, РАДИО. МАГНИТОФОН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РЕКА, МОРЕ, КОРАБЛЬ, ОЗЕРО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БЕГАТЬ, ПРЫГАТЬ, СПАТЬ, СКАКАТЬ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КИСЛЫЙ, ХОЛОДНЫЙ, СЛАДКИЙ, ГОРЬКИЙ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30009">
        <w:rPr>
          <w:color w:val="auto"/>
          <w:sz w:val="28"/>
          <w:szCs w:val="28"/>
        </w:rPr>
        <w:t xml:space="preserve">ВАНЯ, СЕРЁЖА, СМИРНОВ, АЛЁША </w:t>
      </w:r>
    </w:p>
    <w:p w:rsidR="00401C4E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009">
        <w:rPr>
          <w:rFonts w:ascii="Times New Roman" w:hAnsi="Times New Roman"/>
          <w:sz w:val="28"/>
          <w:szCs w:val="28"/>
        </w:rPr>
        <w:t>Что лишнее? Объясни свой выбор.</w:t>
      </w:r>
    </w:p>
    <w:p w:rsidR="00401C4E" w:rsidRPr="00E30009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5FF">
        <w:rPr>
          <w:rFonts w:ascii="Times New Roman" w:hAnsi="Times New Roman"/>
          <w:noProof/>
          <w:sz w:val="28"/>
          <w:szCs w:val="28"/>
        </w:rPr>
        <w:pict>
          <v:shape id="Рисунок 11" o:spid="_x0000_i1035" type="#_x0000_t75" alt="https://mirdoshkolnikov.ru/images/stories/konspekti_2015/igra-dlya-doshkolnikov-4-lishniy.jpg" style="width:132.75pt;height:120.75pt;visibility:visible">
            <v:imagedata r:id="rId1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</w: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sz w:val="28"/>
          <w:szCs w:val="28"/>
        </w:rPr>
      </w:pPr>
      <w:r w:rsidRPr="00E30009">
        <w:rPr>
          <w:b/>
          <w:bCs/>
          <w:i/>
          <w:iCs/>
          <w:sz w:val="28"/>
          <w:szCs w:val="28"/>
        </w:rPr>
        <w:t xml:space="preserve">Работа с отрицаниями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Задачи на отрицание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Три зайчика – Пушок, Ушастик и Черныш – соревновались по бегу. Пушок занял не второе и не третье место, а Ушастик не третье. Какое место занял каждый зайчик?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Жили-были три кота: Мурзик, Тишка и Марсик. Все они разного цвета: рыжий, серый и белый. Мурзик не рыжий и не белый, Тишка не белый. Какого цвета каждый кот? </w:t>
      </w:r>
    </w:p>
    <w:p w:rsidR="00401C4E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Покажи не красный и не синий цветок.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D45FF">
        <w:rPr>
          <w:noProof/>
          <w:sz w:val="28"/>
          <w:szCs w:val="28"/>
        </w:rPr>
        <w:pict>
          <v:shape id="_x0000_i1036" type="#_x0000_t75" style="width:69pt;height:79.5pt;visibility:visible">
            <v:imagedata r:id="rId18" o:title=""/>
          </v:shape>
        </w:pict>
      </w:r>
      <w:r w:rsidRPr="00A36600">
        <w:rPr>
          <w:noProof/>
        </w:rPr>
        <w:t xml:space="preserve"> </w:t>
      </w:r>
      <w:r w:rsidRPr="006D45FF">
        <w:rPr>
          <w:noProof/>
          <w:sz w:val="28"/>
          <w:szCs w:val="28"/>
        </w:rPr>
        <w:pict>
          <v:shape id="_x0000_i1037" type="#_x0000_t75" style="width:69.75pt;height:79.5pt;visibility:visible">
            <v:imagedata r:id="rId19" o:title=""/>
          </v:shape>
        </w:pict>
      </w:r>
      <w:r w:rsidRPr="00A36600">
        <w:rPr>
          <w:noProof/>
        </w:rPr>
        <w:t xml:space="preserve"> </w:t>
      </w:r>
      <w:r w:rsidRPr="00985471">
        <w:rPr>
          <w:noProof/>
        </w:rPr>
        <w:pict>
          <v:shape id="_x0000_i1038" type="#_x0000_t75" style="width:67.5pt;height:83.25pt;visibility:visible">
            <v:imagedata r:id="rId20" o:title=""/>
          </v:shape>
        </w:pic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sz w:val="28"/>
          <w:szCs w:val="28"/>
        </w:rPr>
      </w:pPr>
      <w:r w:rsidRPr="00E30009">
        <w:rPr>
          <w:b/>
          <w:bCs/>
          <w:i/>
          <w:iCs/>
          <w:sz w:val="28"/>
          <w:szCs w:val="28"/>
        </w:rPr>
        <w:t xml:space="preserve">Работа с обобщениями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Продолжи перечень слов и назови группу, одним словом.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Россия, Польша, …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Сапоги, туфли, …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Март, январь, …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Гнездо,нора,…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Минута, секунда. … </w: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sz w:val="28"/>
          <w:szCs w:val="28"/>
        </w:rPr>
      </w:pPr>
      <w:r w:rsidRPr="00E30009">
        <w:rPr>
          <w:b/>
          <w:bCs/>
          <w:i/>
          <w:iCs/>
          <w:sz w:val="28"/>
          <w:szCs w:val="28"/>
        </w:rPr>
        <w:t xml:space="preserve">Развитие систематизации </w:t>
      </w:r>
    </w:p>
    <w:p w:rsidR="00401C4E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009">
        <w:rPr>
          <w:rFonts w:ascii="Times New Roman" w:hAnsi="Times New Roman"/>
          <w:sz w:val="28"/>
          <w:szCs w:val="28"/>
        </w:rPr>
        <w:t>Выбери из предложенных вариантов подходящую картинку в пустую клеточку.</w:t>
      </w:r>
    </w:p>
    <w:p w:rsidR="00401C4E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5FF">
        <w:rPr>
          <w:rFonts w:ascii="Times New Roman" w:hAnsi="Times New Roman"/>
          <w:noProof/>
          <w:sz w:val="28"/>
          <w:szCs w:val="28"/>
        </w:rPr>
        <w:pict>
          <v:shape id="Рисунок 12" o:spid="_x0000_i1039" type="#_x0000_t75" alt="https://7gy.ru/images/stories/naidi-nedostajuwee/3.jpg" style="width:2in;height:132.75pt;visibility:visible">
            <v:imagedata r:id="rId2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6D45FF">
        <w:rPr>
          <w:rFonts w:ascii="Times New Roman" w:hAnsi="Times New Roman"/>
          <w:noProof/>
          <w:sz w:val="28"/>
          <w:szCs w:val="28"/>
        </w:rPr>
        <w:pict>
          <v:shape id="Рисунок 13" o:spid="_x0000_i1040" type="#_x0000_t75" alt="http://webladies.ru/img/img_game/25.png" style="width:162.75pt;height:135.75pt;visibility:visible">
            <v:imagedata r:id="rId22" o:title=""/>
          </v:shape>
        </w:pict>
      </w:r>
    </w:p>
    <w:p w:rsidR="00401C4E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00F9">
        <w:rPr>
          <w:rFonts w:ascii="Times New Roman" w:hAnsi="Times New Roman"/>
          <w:sz w:val="28"/>
          <w:szCs w:val="28"/>
        </w:rPr>
        <w:t>Определить , что должно находиться на месте вопросительного знака</w:t>
      </w:r>
    </w:p>
    <w:p w:rsidR="00401C4E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5FF">
        <w:rPr>
          <w:rFonts w:ascii="Times New Roman" w:hAnsi="Times New Roman"/>
          <w:noProof/>
          <w:sz w:val="28"/>
          <w:szCs w:val="28"/>
        </w:rPr>
        <w:pict>
          <v:shape id="_x0000_i1041" type="#_x0000_t75" style="width:329.25pt;height:190.5pt;visibility:visible">
            <v:imagedata r:id="rId23" o:title=""/>
          </v:shape>
        </w:pict>
      </w:r>
    </w:p>
    <w:p w:rsidR="00401C4E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00F9">
        <w:rPr>
          <w:rFonts w:ascii="Times New Roman" w:hAnsi="Times New Roman"/>
          <w:sz w:val="28"/>
          <w:szCs w:val="28"/>
        </w:rPr>
        <w:t>Логические квадраты</w:t>
      </w:r>
    </w:p>
    <w:p w:rsidR="00401C4E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5FF">
        <w:rPr>
          <w:rFonts w:ascii="Times New Roman" w:hAnsi="Times New Roman"/>
          <w:noProof/>
          <w:sz w:val="28"/>
          <w:szCs w:val="28"/>
        </w:rPr>
        <w:pict>
          <v:shape id="_x0000_i1042" type="#_x0000_t75" style="width:273.75pt;height:202.5pt;visibility:visible">
            <v:imagedata r:id="rId24" o:title=""/>
          </v:shape>
        </w:pict>
      </w:r>
    </w:p>
    <w:p w:rsidR="00401C4E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00F9">
        <w:rPr>
          <w:rFonts w:ascii="Times New Roman" w:hAnsi="Times New Roman"/>
          <w:sz w:val="28"/>
          <w:szCs w:val="28"/>
        </w:rPr>
        <w:t>Соединить линией каждый предмет с тем местом в таблице, где он должен находиться</w:t>
      </w:r>
    </w:p>
    <w:p w:rsidR="00401C4E" w:rsidRPr="00E30009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5FF">
        <w:rPr>
          <w:rFonts w:ascii="Times New Roman" w:hAnsi="Times New Roman"/>
          <w:noProof/>
          <w:sz w:val="28"/>
          <w:szCs w:val="28"/>
        </w:rPr>
        <w:pict>
          <v:shape id="_x0000_i1043" type="#_x0000_t75" style="width:261pt;height:172.5pt;visibility:visible">
            <v:imagedata r:id="rId25" o:title=""/>
          </v:shape>
        </w:pict>
      </w:r>
    </w:p>
    <w:p w:rsidR="00401C4E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Определи последовательность событий и составь рассказ.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D45FF">
        <w:rPr>
          <w:noProof/>
          <w:sz w:val="28"/>
          <w:szCs w:val="28"/>
        </w:rPr>
        <w:pict>
          <v:shape id="_x0000_i1044" type="#_x0000_t75" style="width:261.75pt;height:147.75pt;visibility:visible">
            <v:imagedata r:id="rId26" o:title=""/>
          </v:shape>
        </w:pict>
      </w:r>
    </w:p>
    <w:p w:rsidR="00401C4E" w:rsidRPr="00E30009" w:rsidRDefault="00401C4E" w:rsidP="002226CF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30009">
        <w:rPr>
          <w:rFonts w:ascii="Times New Roman" w:hAnsi="Times New Roman"/>
          <w:b/>
          <w:bCs/>
          <w:i/>
          <w:iCs/>
          <w:sz w:val="28"/>
          <w:szCs w:val="28"/>
        </w:rPr>
        <w:t>Работа с умозаключениями</w:t>
      </w:r>
    </w:p>
    <w:p w:rsidR="00401C4E" w:rsidRPr="002226CF" w:rsidRDefault="00401C4E" w:rsidP="002226CF">
      <w:pPr>
        <w:pStyle w:val="Default"/>
        <w:spacing w:line="360" w:lineRule="auto"/>
        <w:jc w:val="both"/>
        <w:rPr>
          <w:sz w:val="28"/>
          <w:szCs w:val="28"/>
          <w:u w:val="single"/>
        </w:rPr>
      </w:pPr>
      <w:r w:rsidRPr="002226CF">
        <w:rPr>
          <w:sz w:val="28"/>
          <w:szCs w:val="28"/>
          <w:u w:val="single"/>
        </w:rPr>
        <w:t xml:space="preserve">Попробуй правильно закончить мысли.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Все поэты пишут стихи. Пушкин писал стихи. Значит, Пушкин - … (поэт).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Все рыбы умеют плавать. Щука – это рыба. Значит…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Все птицы имеют крылья. Голубь – это птица. Значит… </w:t>
      </w:r>
    </w:p>
    <w:p w:rsidR="00401C4E" w:rsidRPr="002226CF" w:rsidRDefault="00401C4E" w:rsidP="002226CF">
      <w:pPr>
        <w:pStyle w:val="Default"/>
        <w:spacing w:line="360" w:lineRule="auto"/>
        <w:jc w:val="both"/>
        <w:rPr>
          <w:sz w:val="28"/>
          <w:szCs w:val="28"/>
          <w:u w:val="single"/>
        </w:rPr>
      </w:pPr>
      <w:r w:rsidRPr="002226CF">
        <w:rPr>
          <w:sz w:val="28"/>
          <w:szCs w:val="28"/>
          <w:u w:val="single"/>
        </w:rPr>
        <w:t xml:space="preserve">Лжезагадки.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На столе лежат два яблока и три груши. Сколько овощей лежит на столе?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Сколько цыплят вывел петух, если он снёс пять яиц?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Сколько мёду соберут две бабочки, если у них по одному ведру?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Кто быстрее долетит до цветка – бабочка или гусеница?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Ответь правильно на вопросы. Объясни свой ответ.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Чего в саду больше – фруктовых деревьев или яблонь?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Чего в библиотеке больше – книг или сказок?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Чего на дорогах больше – машин или грузовиков? </w:t>
      </w:r>
    </w:p>
    <w:p w:rsidR="00401C4E" w:rsidRPr="002226CF" w:rsidRDefault="00401C4E" w:rsidP="002226CF">
      <w:pPr>
        <w:pStyle w:val="Default"/>
        <w:spacing w:line="360" w:lineRule="auto"/>
        <w:jc w:val="both"/>
        <w:rPr>
          <w:sz w:val="28"/>
          <w:szCs w:val="28"/>
          <w:u w:val="single"/>
        </w:rPr>
      </w:pPr>
      <w:r w:rsidRPr="002226CF">
        <w:rPr>
          <w:sz w:val="28"/>
          <w:szCs w:val="28"/>
          <w:u w:val="single"/>
        </w:rPr>
        <w:t xml:space="preserve">Задачи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Когда гусь стоит на одной ноге, он весит два килограмма. Сколько будет весить гусь, если он встанет на две ноги?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Термометр показывает три градуса мороза. Сколько градусов показывают два таких термометра? </w: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sz w:val="28"/>
          <w:szCs w:val="28"/>
        </w:rPr>
      </w:pPr>
      <w:r w:rsidRPr="00E30009">
        <w:rPr>
          <w:b/>
          <w:bCs/>
          <w:i/>
          <w:iCs/>
          <w:sz w:val="28"/>
          <w:szCs w:val="28"/>
        </w:rPr>
        <w:t xml:space="preserve">Работа с классификацией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Назови группу предметов одним словом. Какие ещё предметы относятся к этой группе?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ВОРОБЕЙ, ГОЛУБЬ, АИСТ, ПИНГВИН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КРЕСЛО, СТУЛ, ШКАФ, ДИВАН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Послушай слова и раздели их на группы, дай название каждой группе.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ЛИЛИЯ, ЛИСТВЕННИЦА, АНАНАС, РОЗА, БЕРЁЗА, ЯБЛОКО, ВАСИЛЁК, ЛИМОН, КОЛОКОЛЬЧИК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ПОНЕДЕЛЬНИК, ВЕСНА. УТРО, ЯНВАРЬ, ВЕЧЕР, ВОСКРЕСЕНЬЕ, МАРТ, НОЧЬ, АПРЕЛЬ, ИЮЛЬ, СУББОТА </w:t>
      </w:r>
    </w:p>
    <w:p w:rsidR="00401C4E" w:rsidRDefault="00401C4E" w:rsidP="002226CF">
      <w:pPr>
        <w:pStyle w:val="Default"/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E30009">
        <w:rPr>
          <w:b/>
          <w:bCs/>
          <w:i/>
          <w:iCs/>
          <w:sz w:val="28"/>
          <w:szCs w:val="28"/>
        </w:rPr>
        <w:t xml:space="preserve">Графические диктанты </w: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sz w:val="28"/>
          <w:szCs w:val="28"/>
        </w:rPr>
      </w:pPr>
      <w:r w:rsidRPr="006D45FF">
        <w:rPr>
          <w:noProof/>
          <w:sz w:val="28"/>
          <w:szCs w:val="28"/>
        </w:rPr>
        <w:pict>
          <v:shape id="Рисунок 14" o:spid="_x0000_i1045" type="#_x0000_t75" alt="https://lichnyj-dnevnik.ru/wp-content/uploads/Graficheskij-diktant-po-kletochkam-dlja-doshkolnikov-1.jpg" style="width:161.25pt;height:142.5pt;visibility:visible">
            <v:imagedata r:id="rId27" o:title=""/>
          </v:shape>
        </w:pic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Графические диктанты позволяют формировать умение ориентироваться на бумаге в клетку, способствуют развитию памяти, воображения, умений анализировать и сравнивать, концентрировать внимание. </w:t>
      </w:r>
    </w:p>
    <w:p w:rsidR="00401C4E" w:rsidRPr="00E30009" w:rsidRDefault="00401C4E" w:rsidP="002226CF">
      <w:pPr>
        <w:pStyle w:val="Default"/>
        <w:spacing w:line="360" w:lineRule="auto"/>
        <w:jc w:val="both"/>
        <w:rPr>
          <w:sz w:val="28"/>
          <w:szCs w:val="28"/>
        </w:rPr>
      </w:pPr>
      <w:r w:rsidRPr="00E30009">
        <w:rPr>
          <w:b/>
          <w:bCs/>
          <w:sz w:val="28"/>
          <w:szCs w:val="28"/>
        </w:rPr>
        <w:t xml:space="preserve">Заключение </w:t>
      </w:r>
    </w:p>
    <w:p w:rsidR="00401C4E" w:rsidRPr="002226CF" w:rsidRDefault="00401C4E" w:rsidP="002226CF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E30009">
        <w:rPr>
          <w:rFonts w:ascii="Times New Roman" w:hAnsi="Times New Roman"/>
          <w:i/>
          <w:iCs/>
          <w:sz w:val="28"/>
          <w:szCs w:val="28"/>
        </w:rPr>
        <w:t xml:space="preserve">Мотивацию </w:t>
      </w:r>
      <w:r w:rsidRPr="00E30009">
        <w:rPr>
          <w:rFonts w:ascii="Times New Roman" w:hAnsi="Times New Roman"/>
          <w:sz w:val="28"/>
          <w:szCs w:val="28"/>
        </w:rPr>
        <w:t xml:space="preserve">составляют побуждения, вызывающие активность человека и определяющие направленность этой активности. </w:t>
      </w:r>
      <w:r w:rsidRPr="00E30009">
        <w:rPr>
          <w:rFonts w:ascii="Times New Roman" w:hAnsi="Times New Roman"/>
          <w:i/>
          <w:iCs/>
          <w:sz w:val="28"/>
          <w:szCs w:val="28"/>
        </w:rPr>
        <w:t>Своеобразие учебной мотивации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30009">
        <w:rPr>
          <w:rFonts w:ascii="Times New Roman" w:hAnsi="Times New Roman"/>
          <w:sz w:val="28"/>
          <w:szCs w:val="28"/>
        </w:rPr>
        <w:t xml:space="preserve">состоит в том, что в процессе деятельности по её осуществлению ученик усваивает знания и формируется как личность. </w:t>
      </w:r>
      <w:r w:rsidRPr="00E30009">
        <w:rPr>
          <w:rFonts w:ascii="Times New Roman" w:hAnsi="Times New Roman"/>
          <w:i/>
          <w:iCs/>
          <w:sz w:val="28"/>
          <w:szCs w:val="28"/>
        </w:rPr>
        <w:t xml:space="preserve">Развитие мотивационной сферы </w:t>
      </w:r>
      <w:r w:rsidRPr="00E30009">
        <w:rPr>
          <w:rFonts w:ascii="Times New Roman" w:hAnsi="Times New Roman"/>
          <w:sz w:val="28"/>
          <w:szCs w:val="28"/>
        </w:rPr>
        <w:t xml:space="preserve">учащихся с комплексными нарушениями чаще всего бывает затруднено. </w:t>
      </w:r>
      <w:r w:rsidRPr="00E30009">
        <w:rPr>
          <w:rFonts w:ascii="Times New Roman" w:hAnsi="Times New Roman"/>
          <w:i/>
          <w:iCs/>
          <w:sz w:val="28"/>
          <w:szCs w:val="28"/>
        </w:rPr>
        <w:t xml:space="preserve">Использование дидактических игр на </w:t>
      </w:r>
      <w:r>
        <w:rPr>
          <w:rFonts w:ascii="Times New Roman" w:hAnsi="Times New Roman"/>
          <w:i/>
          <w:iCs/>
          <w:sz w:val="28"/>
          <w:szCs w:val="28"/>
        </w:rPr>
        <w:t xml:space="preserve">развивающих </w:t>
      </w:r>
      <w:r w:rsidRPr="00E30009">
        <w:rPr>
          <w:rFonts w:ascii="Times New Roman" w:hAnsi="Times New Roman"/>
          <w:i/>
          <w:iCs/>
          <w:sz w:val="28"/>
          <w:szCs w:val="28"/>
        </w:rPr>
        <w:t xml:space="preserve">занятиях </w:t>
      </w:r>
      <w:r w:rsidRPr="00E30009">
        <w:rPr>
          <w:rFonts w:ascii="Times New Roman" w:hAnsi="Times New Roman"/>
          <w:sz w:val="28"/>
          <w:szCs w:val="28"/>
        </w:rPr>
        <w:t xml:space="preserve">помогают учащимся легче и быстрее усваивать материал, оказывает благотворное влияние на личностно-мотивационную сферу. Если в начале учебного год выполнение многих заданий вызывает у детей трудности, так как они не встречались с заданиями такого типа, то в конце года многие учащиеся могут уже работать самостоятельно, активность их значительно повышается. </w:t>
      </w:r>
      <w:r w:rsidRPr="00E30009">
        <w:rPr>
          <w:rFonts w:ascii="Times New Roman" w:hAnsi="Times New Roman"/>
          <w:i/>
          <w:iCs/>
          <w:sz w:val="28"/>
          <w:szCs w:val="28"/>
        </w:rPr>
        <w:t xml:space="preserve">Использование современных технологий на занятиях </w:t>
      </w:r>
      <w:r w:rsidRPr="00E30009">
        <w:rPr>
          <w:rFonts w:ascii="Times New Roman" w:hAnsi="Times New Roman"/>
          <w:sz w:val="28"/>
          <w:szCs w:val="28"/>
        </w:rPr>
        <w:t xml:space="preserve">помогают создать благоприятную эмоциональную обстановку, повышает мотивацию обучающихся к изучаемому материалу, углубляет знания, способствует развитию психологических процессов. Заметно повышает мотивацию учащихся благоприятный и продуктивный микроклимат на занятиях. Его поддержанию на уроке способствует демонстрация достижений каждого учащегося на каждом занятии; умение хвалить ученика даже за малые достижения и успехи. </w:t>
      </w:r>
      <w:r w:rsidRPr="00E30009">
        <w:rPr>
          <w:rFonts w:ascii="Times New Roman" w:hAnsi="Times New Roman"/>
          <w:i/>
          <w:iCs/>
          <w:sz w:val="28"/>
          <w:szCs w:val="28"/>
        </w:rPr>
        <w:t xml:space="preserve">Проведение систематизированных занятий </w:t>
      </w:r>
      <w:r w:rsidRPr="00E30009">
        <w:rPr>
          <w:rFonts w:ascii="Times New Roman" w:hAnsi="Times New Roman"/>
          <w:sz w:val="28"/>
          <w:szCs w:val="28"/>
        </w:rPr>
        <w:t>по развитию мыслительной деятельности позволяет формировать у детей с комплексными нарушениями взаимосвязь между наглядными и словесно-логическими формами мышления, что очень важно для дальнейшего обучения и социализации учащихся.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b/>
          <w:bCs/>
          <w:sz w:val="28"/>
          <w:szCs w:val="28"/>
        </w:rPr>
        <w:t xml:space="preserve">Список используемых источников: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1. Воспитание и обучение детей и подростков с тяжёлыми и множественными нарушениями развития. Под ред. к.п.н. проф. И.М. Бгажноковой, - Москва, «Владос», 2010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2. Логика. Светлова И.Е. – Москва, «Эксмо», Академия дошкольного развития, 2007 </w:t>
      </w:r>
    </w:p>
    <w:p w:rsidR="00401C4E" w:rsidRPr="00E30009" w:rsidRDefault="00401C4E" w:rsidP="00E300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009">
        <w:rPr>
          <w:sz w:val="28"/>
          <w:szCs w:val="28"/>
        </w:rPr>
        <w:t xml:space="preserve">3. Развитие логического мышления детей. Популярное пособие для родителей и педагогов. Л.Ф. Тихомирова. А.В. Басов, - Ярославль: ТОО «Гринго», 1995 </w:t>
      </w:r>
    </w:p>
    <w:p w:rsidR="00401C4E" w:rsidRPr="00E30009" w:rsidRDefault="00401C4E" w:rsidP="00E300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401C4E" w:rsidRPr="00E30009" w:rsidSect="004041D3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C4E" w:rsidRDefault="00401C4E" w:rsidP="004041D3">
      <w:pPr>
        <w:spacing w:after="0" w:line="240" w:lineRule="auto"/>
      </w:pPr>
      <w:r>
        <w:separator/>
      </w:r>
    </w:p>
  </w:endnote>
  <w:endnote w:type="continuationSeparator" w:id="1">
    <w:p w:rsidR="00401C4E" w:rsidRDefault="00401C4E" w:rsidP="00404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C4E" w:rsidRDefault="00401C4E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401C4E" w:rsidRDefault="00401C4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C4E" w:rsidRDefault="00401C4E" w:rsidP="004041D3">
      <w:pPr>
        <w:spacing w:after="0" w:line="240" w:lineRule="auto"/>
      </w:pPr>
      <w:r>
        <w:separator/>
      </w:r>
    </w:p>
  </w:footnote>
  <w:footnote w:type="continuationSeparator" w:id="1">
    <w:p w:rsidR="00401C4E" w:rsidRDefault="00401C4E" w:rsidP="00404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54C23"/>
    <w:multiLevelType w:val="hybridMultilevel"/>
    <w:tmpl w:val="245E76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0F7B"/>
    <w:rsid w:val="00115920"/>
    <w:rsid w:val="001E3F54"/>
    <w:rsid w:val="002164EF"/>
    <w:rsid w:val="002226CF"/>
    <w:rsid w:val="00274F2D"/>
    <w:rsid w:val="002D6C3F"/>
    <w:rsid w:val="00401C4E"/>
    <w:rsid w:val="004041D3"/>
    <w:rsid w:val="004431A0"/>
    <w:rsid w:val="00447187"/>
    <w:rsid w:val="00472783"/>
    <w:rsid w:val="004C7990"/>
    <w:rsid w:val="005870FE"/>
    <w:rsid w:val="006C4A83"/>
    <w:rsid w:val="006D45FF"/>
    <w:rsid w:val="007D646E"/>
    <w:rsid w:val="00817D2F"/>
    <w:rsid w:val="00843254"/>
    <w:rsid w:val="00857CF7"/>
    <w:rsid w:val="00936F1C"/>
    <w:rsid w:val="00985471"/>
    <w:rsid w:val="00A36600"/>
    <w:rsid w:val="00BA00F9"/>
    <w:rsid w:val="00C20696"/>
    <w:rsid w:val="00D41FD7"/>
    <w:rsid w:val="00D908A5"/>
    <w:rsid w:val="00DC5F79"/>
    <w:rsid w:val="00E1213A"/>
    <w:rsid w:val="00E30009"/>
    <w:rsid w:val="00FB01B3"/>
    <w:rsid w:val="00FB0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CF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FB0F7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2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06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04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41D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04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041D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12</Pages>
  <Words>1886</Words>
  <Characters>10755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«Развитие мотивации учащихся с комплексными нарушениями с помощью дидактических игр в коррекционной общеобразовательной школе»</dc:title>
  <dc:subject/>
  <dc:creator>ЛИЛЮША</dc:creator>
  <cp:keywords/>
  <dc:description/>
  <cp:lastModifiedBy>Н</cp:lastModifiedBy>
  <cp:revision>2</cp:revision>
  <cp:lastPrinted>2020-10-13T09:36:00Z</cp:lastPrinted>
  <dcterms:created xsi:type="dcterms:W3CDTF">2020-12-08T23:11:00Z</dcterms:created>
  <dcterms:modified xsi:type="dcterms:W3CDTF">2020-12-08T23:11:00Z</dcterms:modified>
</cp:coreProperties>
</file>